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41FEA">
      <w:pPr>
        <w:pStyle w:val="2"/>
        <w:bidi w:val="0"/>
        <w:jc w:val="center"/>
        <w:rPr>
          <w:rFonts w:hint="default"/>
          <w:lang w:val="en-US" w:eastAsia="zh-CN"/>
        </w:rPr>
      </w:pPr>
      <w:bookmarkStart w:id="0" w:name="_Toc14170"/>
      <w:bookmarkStart w:id="1" w:name="_Toc2613"/>
      <w:r>
        <w:rPr>
          <w:rFonts w:hint="eastAsia"/>
          <w:lang w:val="en-US" w:eastAsia="zh-CN"/>
        </w:rPr>
        <w:t>知识产权费用报销</w:t>
      </w:r>
      <w:bookmarkEnd w:id="0"/>
    </w:p>
    <w:p w14:paraId="5099D62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一、事由</w:t>
      </w:r>
    </w:p>
    <w:p w14:paraId="0C76C9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知识产权费用报销（项目负责人：××）</w:t>
      </w:r>
    </w:p>
    <w:p w14:paraId="5EAC76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二、上传附件</w:t>
      </w:r>
    </w:p>
    <w:p w14:paraId="20648D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/>
          <w:b w:val="0"/>
          <w:bCs w:val="0"/>
          <w:sz w:val="30"/>
          <w:szCs w:val="30"/>
          <w:lang w:val="en-US" w:eastAsia="zh-CN"/>
        </w:rPr>
      </w:pPr>
      <w:r>
        <w:rPr>
          <w:rFonts w:hint="eastAsia"/>
          <w:b w:val="0"/>
          <w:bCs w:val="0"/>
          <w:sz w:val="30"/>
          <w:szCs w:val="30"/>
          <w:lang w:val="en-US" w:eastAsia="zh-CN"/>
        </w:rPr>
        <w:t>包括但不限于</w:t>
      </w:r>
    </w:p>
    <w:p w14:paraId="4B643D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1.知识产权费用发放明细：含专利名称、依托项目名称、专利编号、项目负责人、金额等字段。（</w:t>
      </w:r>
      <w:r>
        <w:rPr>
          <w:rFonts w:hint="eastAsia"/>
          <w:sz w:val="30"/>
          <w:szCs w:val="30"/>
          <w:u w:val="single"/>
          <w:lang w:val="en-US" w:eastAsia="zh-CN"/>
        </w:rPr>
        <w:t>须项目负责人、教学科研处线下签字）</w:t>
      </w:r>
      <w:r>
        <w:rPr>
          <w:rFonts w:hint="eastAsia"/>
          <w:sz w:val="30"/>
          <w:szCs w:val="30"/>
          <w:lang w:val="en-US" w:eastAsia="zh-CN"/>
        </w:rPr>
        <w:t>（见附件）</w:t>
      </w:r>
    </w:p>
    <w:p w14:paraId="4F341D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/>
          <w:sz w:val="30"/>
          <w:szCs w:val="30"/>
          <w:highlight w:val="none"/>
          <w:lang w:val="en-US" w:eastAsia="zh-CN"/>
        </w:rPr>
      </w:pPr>
      <w:r>
        <w:rPr>
          <w:rFonts w:hint="eastAsia"/>
          <w:sz w:val="30"/>
          <w:szCs w:val="30"/>
          <w:highlight w:val="none"/>
          <w:lang w:val="en-US" w:eastAsia="zh-CN"/>
        </w:rPr>
        <w:t>2.专利原件（教学科研处签字审核时携带，无须上传报销系统）</w:t>
      </w:r>
    </w:p>
    <w:p w14:paraId="70FFB96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/>
          <w:sz w:val="30"/>
          <w:szCs w:val="30"/>
          <w:highlight w:val="none"/>
          <w:lang w:val="en-US" w:eastAsia="zh-CN"/>
        </w:rPr>
        <w:t>3.发票</w:t>
      </w:r>
    </w:p>
    <w:p w14:paraId="4183553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  <w:highlight w:val="none"/>
          <w:lang w:val="en-US" w:eastAsia="zh-CN"/>
        </w:rPr>
      </w:pPr>
      <w:r>
        <w:rPr>
          <w:rFonts w:hint="eastAsia"/>
          <w:sz w:val="30"/>
          <w:szCs w:val="30"/>
          <w:highlight w:val="none"/>
          <w:lang w:val="en-US" w:eastAsia="zh-CN"/>
        </w:rPr>
        <w:t>4.专利复印件（须上传报销系统）</w:t>
      </w:r>
    </w:p>
    <w:p w14:paraId="09B98A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 w:ascii="黑体" w:hAnsi="黑体" w:eastAsia="黑体" w:cs="黑体"/>
          <w:b w:val="0"/>
          <w:bCs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0"/>
          <w:szCs w:val="30"/>
          <w:lang w:val="en-US" w:eastAsia="zh-CN"/>
        </w:rPr>
        <w:t>三、材料发送</w:t>
      </w:r>
    </w:p>
    <w:p w14:paraId="671512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审批流程结束后，将费用报销明细表（电子版）发至财务处邮箱</w:t>
      </w:r>
    </w:p>
    <w:p w14:paraId="4A5AC6A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default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（cwc@ahdy.edu.cn）。</w:t>
      </w:r>
    </w:p>
    <w:p w14:paraId="1A1385F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rPr>
          <w:rFonts w:hint="eastAsia"/>
          <w:sz w:val="30"/>
          <w:szCs w:val="30"/>
          <w:highlight w:val="none"/>
          <w:lang w:val="en-US" w:eastAsia="zh-CN"/>
        </w:rPr>
        <w:sectPr>
          <w:pgSz w:w="11906" w:h="16838"/>
          <w:pgMar w:top="1440" w:right="720" w:bottom="1440" w:left="720" w:header="851" w:footer="992" w:gutter="0"/>
          <w:cols w:space="425" w:num="1"/>
          <w:docGrid w:type="lines" w:linePitch="312" w:charSpace="0"/>
        </w:sectPr>
      </w:pPr>
      <w:bookmarkStart w:id="2" w:name="_GoBack"/>
      <w:bookmarkEnd w:id="2"/>
    </w:p>
    <w:p w14:paraId="69F3FA9D">
      <w:pPr>
        <w:pStyle w:val="3"/>
        <w:spacing w:before="124" w:line="180" w:lineRule="auto"/>
        <w:rPr>
          <w:rFonts w:hint="eastAsia" w:eastAsia="仿宋_GB2312" w:asciiTheme="minorAscii" w:hAnsiTheme="minorAscii" w:cstheme="minorBidi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eastAsia="仿宋_GB2312" w:asciiTheme="minorAscii" w:hAnsiTheme="minorAscii" w:cstheme="minorBidi"/>
          <w:kern w:val="2"/>
          <w:sz w:val="30"/>
          <w:szCs w:val="30"/>
          <w:highlight w:val="none"/>
          <w:lang w:val="en-US" w:eastAsia="zh-CN" w:bidi="ar-SA"/>
        </w:rPr>
        <w:t>附件 :</w:t>
      </w:r>
    </w:p>
    <w:p w14:paraId="50653208">
      <w:pPr>
        <w:jc w:val="both"/>
        <w:rPr>
          <w:sz w:val="32"/>
          <w:szCs w:val="32"/>
        </w:rPr>
      </w:pPr>
    </w:p>
    <w:p w14:paraId="2FEBD40B">
      <w:pPr>
        <w:jc w:val="both"/>
        <w:rPr>
          <w:sz w:val="32"/>
          <w:szCs w:val="32"/>
        </w:rPr>
      </w:pPr>
    </w:p>
    <w:p w14:paraId="783E5D61">
      <w:pPr>
        <w:jc w:val="center"/>
        <w:rPr>
          <w:rFonts w:hint="default" w:ascii="方正仿宋_GBK" w:hAnsi="方正仿宋_GBK" w:eastAsia="方正仿宋_GBK" w:cs="方正仿宋_GBK"/>
          <w:snapToGrid w:val="0"/>
          <w:color w:val="050305"/>
          <w:spacing w:val="-14"/>
          <w:w w:val="93"/>
          <w:kern w:val="0"/>
          <w:sz w:val="40"/>
          <w:szCs w:val="40"/>
          <w:lang w:val="en-US" w:eastAsia="zh-CN" w:bidi="ar-SA"/>
        </w:rPr>
      </w:pPr>
      <w:r>
        <w:rPr>
          <w:rFonts w:hint="default" w:ascii="方正仿宋_GBK" w:hAnsi="方正仿宋_GBK" w:eastAsia="方正仿宋_GBK" w:cs="方正仿宋_GBK"/>
          <w:snapToGrid w:val="0"/>
          <w:color w:val="050305"/>
          <w:spacing w:val="-14"/>
          <w:w w:val="93"/>
          <w:kern w:val="0"/>
          <w:sz w:val="40"/>
          <w:szCs w:val="40"/>
          <w:lang w:val="en-US" w:eastAsia="zh-CN" w:bidi="ar-SA"/>
        </w:rPr>
        <w:t>知识产权费用</w:t>
      </w:r>
      <w:r>
        <w:rPr>
          <w:rFonts w:hint="eastAsia" w:ascii="方正仿宋_GBK" w:hAnsi="方正仿宋_GBK" w:eastAsia="方正仿宋_GBK" w:cs="方正仿宋_GBK"/>
          <w:snapToGrid w:val="0"/>
          <w:color w:val="050305"/>
          <w:spacing w:val="-14"/>
          <w:w w:val="93"/>
          <w:kern w:val="0"/>
          <w:sz w:val="40"/>
          <w:szCs w:val="40"/>
          <w:lang w:val="en-US" w:eastAsia="zh-CN" w:bidi="ar-SA"/>
        </w:rPr>
        <w:t>报销</w:t>
      </w:r>
      <w:r>
        <w:rPr>
          <w:rFonts w:hint="default" w:ascii="方正仿宋_GBK" w:hAnsi="方正仿宋_GBK" w:eastAsia="方正仿宋_GBK" w:cs="方正仿宋_GBK"/>
          <w:snapToGrid w:val="0"/>
          <w:color w:val="050305"/>
          <w:spacing w:val="-14"/>
          <w:w w:val="93"/>
          <w:kern w:val="0"/>
          <w:sz w:val="40"/>
          <w:szCs w:val="40"/>
          <w:lang w:val="en-US" w:eastAsia="zh-CN" w:bidi="ar-SA"/>
        </w:rPr>
        <w:t>明细</w:t>
      </w:r>
    </w:p>
    <w:p w14:paraId="3661DB03">
      <w:pPr>
        <w:jc w:val="center"/>
        <w:rPr>
          <w:sz w:val="28"/>
          <w:szCs w:val="28"/>
        </w:rPr>
      </w:pPr>
    </w:p>
    <w:tbl>
      <w:tblPr>
        <w:tblStyle w:val="5"/>
        <w:tblW w:w="1514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8"/>
        <w:gridCol w:w="2645"/>
        <w:gridCol w:w="2901"/>
        <w:gridCol w:w="1948"/>
        <w:gridCol w:w="1948"/>
        <w:gridCol w:w="1170"/>
        <w:gridCol w:w="3119"/>
      </w:tblGrid>
      <w:tr w14:paraId="5D215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  <w:jc w:val="center"/>
        </w:trPr>
        <w:tc>
          <w:tcPr>
            <w:tcW w:w="1418" w:type="dxa"/>
            <w:vAlign w:val="center"/>
          </w:tcPr>
          <w:p w14:paraId="6D5C48AD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645" w:type="dxa"/>
            <w:vAlign w:val="center"/>
          </w:tcPr>
          <w:p w14:paraId="5794020F">
            <w:pPr>
              <w:widowControl w:val="0"/>
              <w:jc w:val="both"/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专利名称</w:t>
            </w:r>
          </w:p>
        </w:tc>
        <w:tc>
          <w:tcPr>
            <w:tcW w:w="2901" w:type="dxa"/>
            <w:vAlign w:val="center"/>
          </w:tcPr>
          <w:p w14:paraId="4C0C3E25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依托项目及编号</w:t>
            </w:r>
          </w:p>
        </w:tc>
        <w:tc>
          <w:tcPr>
            <w:tcW w:w="1948" w:type="dxa"/>
            <w:vAlign w:val="center"/>
          </w:tcPr>
          <w:p w14:paraId="2196C8F1">
            <w:pPr>
              <w:widowControl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依托项目负责人</w:t>
            </w:r>
          </w:p>
        </w:tc>
        <w:tc>
          <w:tcPr>
            <w:tcW w:w="1948" w:type="dxa"/>
            <w:vAlign w:val="center"/>
          </w:tcPr>
          <w:p w14:paraId="460982CF">
            <w:pPr>
              <w:widowControl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专利编号</w:t>
            </w:r>
          </w:p>
        </w:tc>
        <w:tc>
          <w:tcPr>
            <w:tcW w:w="1170" w:type="dxa"/>
            <w:vAlign w:val="center"/>
          </w:tcPr>
          <w:p w14:paraId="6F791C37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金额</w:t>
            </w:r>
          </w:p>
        </w:tc>
        <w:tc>
          <w:tcPr>
            <w:tcW w:w="3119" w:type="dxa"/>
            <w:vAlign w:val="center"/>
          </w:tcPr>
          <w:p w14:paraId="77CEE37B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  <w:vertAlign w:val="baseline"/>
                <w:lang w:val="en-US" w:eastAsia="zh-CN"/>
              </w:rPr>
              <w:t>卡号</w:t>
            </w:r>
          </w:p>
        </w:tc>
      </w:tr>
      <w:tr w14:paraId="790EF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1418" w:type="dxa"/>
            <w:vAlign w:val="center"/>
          </w:tcPr>
          <w:p w14:paraId="32F315D2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645" w:type="dxa"/>
            <w:vAlign w:val="center"/>
          </w:tcPr>
          <w:p w14:paraId="50261BA6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901" w:type="dxa"/>
            <w:vAlign w:val="center"/>
          </w:tcPr>
          <w:p w14:paraId="6BC8796D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48" w:type="dxa"/>
            <w:vAlign w:val="center"/>
          </w:tcPr>
          <w:p w14:paraId="4D7CE8F0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48" w:type="dxa"/>
            <w:vAlign w:val="center"/>
          </w:tcPr>
          <w:p w14:paraId="4E82EEFA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vAlign w:val="center"/>
          </w:tcPr>
          <w:p w14:paraId="054070AA">
            <w:pPr>
              <w:widowControl w:val="0"/>
              <w:jc w:val="center"/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119" w:type="dxa"/>
            <w:vAlign w:val="center"/>
          </w:tcPr>
          <w:p w14:paraId="240CD569">
            <w:pPr>
              <w:widowControl w:val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0BBE0833">
      <w:pPr>
        <w:jc w:val="center"/>
        <w:rPr>
          <w:rFonts w:hint="eastAsia" w:ascii="方正仿宋_GBK" w:hAnsi="方正仿宋_GBK" w:eastAsia="方正仿宋_GBK" w:cs="方正仿宋_GBK"/>
          <w:sz w:val="24"/>
          <w:szCs w:val="24"/>
          <w:vertAlign w:val="baseline"/>
          <w:lang w:val="en-US" w:eastAsia="zh-CN"/>
        </w:rPr>
      </w:pPr>
    </w:p>
    <w:p w14:paraId="17A6CBF2">
      <w:pP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申报人：              项目负责人：              部门负责人：              教学科研处：</w:t>
      </w:r>
    </w:p>
    <w:p w14:paraId="0D027425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06A3C32F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292618A9">
      <w:pPr>
        <w:numPr>
          <w:ilvl w:val="0"/>
          <w:numId w:val="0"/>
        </w:numPr>
        <w:rPr>
          <w:rFonts w:hint="default"/>
          <w:lang w:val="en-US" w:eastAsia="zh-CN"/>
        </w:rPr>
      </w:pPr>
    </w:p>
    <w:bookmarkEnd w:id="1"/>
    <w:p w14:paraId="7DAD382A">
      <w:pPr>
        <w:jc w:val="right"/>
        <w:rPr>
          <w:rFonts w:hint="eastAsia" w:ascii="方正仿宋_GB2312" w:hAnsi="方正仿宋_GB2312" w:eastAsia="方正仿宋_GB2312" w:cs="方正仿宋_GB2312"/>
          <w:sz w:val="30"/>
          <w:szCs w:val="30"/>
        </w:rPr>
      </w:pPr>
    </w:p>
    <w:sectPr>
      <w:pgSz w:w="16838" w:h="11906" w:orient="landscape"/>
      <w:pgMar w:top="720" w:right="1440" w:bottom="72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208D3DB-218B-4298-B1B5-A677631AF0A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50790C7-DC32-437F-BF06-E391E07F615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FE1FE14-F006-44A2-81D4-D5DF5104A7C6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B10B08DE-3570-425D-9575-EBF7898E9D8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F525D930-9809-4BC6-9E89-3FB3E013394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9C69A2"/>
    <w:rsid w:val="22CE3721"/>
    <w:rsid w:val="26B40A0E"/>
    <w:rsid w:val="28766153"/>
    <w:rsid w:val="2C7D14AE"/>
    <w:rsid w:val="31FE4025"/>
    <w:rsid w:val="37AA572E"/>
    <w:rsid w:val="453F5652"/>
    <w:rsid w:val="4AC97E97"/>
    <w:rsid w:val="537A6BE4"/>
    <w:rsid w:val="62A52B40"/>
    <w:rsid w:val="668B7DD7"/>
    <w:rsid w:val="7B68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560" w:lineRule="exact"/>
      <w:jc w:val="center"/>
      <w:outlineLvl w:val="0"/>
    </w:pPr>
    <w:rPr>
      <w:rFonts w:hint="eastAsia" w:ascii="宋体" w:hAnsi="宋体" w:eastAsia="方正仿宋_GBK" w:cs="宋体"/>
      <w:b/>
      <w:kern w:val="44"/>
      <w:sz w:val="32"/>
      <w:szCs w:val="48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微软雅黑" w:hAnsi="微软雅黑" w:eastAsia="微软雅黑" w:cs="微软雅黑"/>
      <w:sz w:val="29"/>
      <w:szCs w:val="29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254</Words>
  <Characters>272</Characters>
  <Lines>0</Lines>
  <Paragraphs>0</Paragraphs>
  <TotalTime>6</TotalTime>
  <ScaleCrop>false</ScaleCrop>
  <LinksUpToDate>false</LinksUpToDate>
  <CharactersWithSpaces>315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2025-06-10T01:24:00Z</dcterms:created>
  <dc:creator>ASUS</dc:creator>
  <cp:lastModifiedBy>ASUS</cp:lastModifiedBy>
  <dcterms:modified xsi:type="dcterms:W3CDTF">2026-10-15T01:42:09Z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eyJoZGlkIjoiNmJlMGE4ZTE2YWY4NTc4YmE3MzFlNGVhZmI4OWZkOTciLCJ1c2VySWQiOiI1NzY0ODk0NjQifQ==</vt:lpwstr>
  </property>
  <property fmtid="{D5CDD505-2E9C-101B-9397-08002B2CF9AE}" pid="4" name="ICV">
    <vt:lpwstr>4234B4097E4E496689B948A28A1ACB6C_13</vt:lpwstr>
  </property>
</Properties>
</file>